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1D" w:rsidRDefault="007D641D" w:rsidP="007D641D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سلولهای بنیادی( نظری)</w:t>
      </w:r>
      <w:r>
        <w:rPr>
          <w:rFonts w:cs="B Titr" w:hint="cs"/>
          <w:sz w:val="24"/>
          <w:szCs w:val="24"/>
          <w:rtl/>
          <w:lang w:bidi="fa-IR"/>
        </w:rPr>
        <w:t xml:space="preserve"> دکتر شفائی</w:t>
      </w:r>
      <w:r>
        <w:rPr>
          <w:rFonts w:cs="B Titr" w:hint="cs"/>
          <w:sz w:val="24"/>
          <w:szCs w:val="24"/>
          <w:rtl/>
          <w:lang w:bidi="fa-IR"/>
        </w:rPr>
        <w:t>- درس دکترای تخصصی</w:t>
      </w:r>
      <w:r>
        <w:rPr>
          <w:rFonts w:cs="B Titr" w:hint="cs"/>
          <w:sz w:val="24"/>
          <w:szCs w:val="24"/>
          <w:rtl/>
          <w:lang w:bidi="fa-IR"/>
        </w:rPr>
        <w:t xml:space="preserve"> علوم تشریحی</w:t>
      </w:r>
      <w:r>
        <w:rPr>
          <w:rFonts w:cs="B Titr" w:hint="cs"/>
          <w:sz w:val="24"/>
          <w:szCs w:val="24"/>
          <w:rtl/>
          <w:lang w:bidi="fa-IR"/>
        </w:rPr>
        <w:t>- کد درس-29</w:t>
      </w:r>
    </w:p>
    <w:bookmarkEnd w:id="0"/>
    <w:p w:rsidR="007D641D" w:rsidRDefault="007D641D" w:rsidP="007D641D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6128"/>
        <w:gridCol w:w="1260"/>
        <w:gridCol w:w="1318"/>
        <w:gridCol w:w="1097"/>
      </w:tblGrid>
      <w:tr w:rsidR="007D641D" w:rsidTr="00E141BE">
        <w:trPr>
          <w:jc w:val="center"/>
        </w:trPr>
        <w:tc>
          <w:tcPr>
            <w:tcW w:w="6128" w:type="dxa"/>
          </w:tcPr>
          <w:p w:rsidR="007D641D" w:rsidRPr="008515C9" w:rsidRDefault="007D641D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260" w:type="dxa"/>
          </w:tcPr>
          <w:p w:rsidR="007D641D" w:rsidRDefault="007D641D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318" w:type="dxa"/>
          </w:tcPr>
          <w:p w:rsidR="007D641D" w:rsidRPr="008515C9" w:rsidRDefault="007D641D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097" w:type="dxa"/>
          </w:tcPr>
          <w:p w:rsidR="007D641D" w:rsidRPr="008515C9" w:rsidRDefault="007D641D" w:rsidP="00E141B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 w:rsidR="00DA38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هر سوال</w:t>
            </w:r>
          </w:p>
        </w:tc>
      </w:tr>
      <w:tr w:rsidR="007D641D" w:rsidTr="00E141BE">
        <w:trPr>
          <w:trHeight w:val="440"/>
          <w:jc w:val="center"/>
        </w:trPr>
        <w:tc>
          <w:tcPr>
            <w:tcW w:w="6128" w:type="dxa"/>
          </w:tcPr>
          <w:p w:rsidR="007D641D" w:rsidRPr="007B7773" w:rsidRDefault="007D641D" w:rsidP="00E141BE">
            <w:pPr>
              <w:pStyle w:val="NormalWeb"/>
              <w:bidi/>
              <w:rPr>
                <w:rFonts w:cs="B Zar"/>
                <w:color w:val="000000" w:themeColor="text1"/>
                <w:sz w:val="22"/>
                <w:szCs w:val="22"/>
              </w:rPr>
            </w:pP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آشنایی با اصطلاحات و تعاریف سلول بنیادی و انواع آن</w:t>
            </w:r>
          </w:p>
        </w:tc>
        <w:tc>
          <w:tcPr>
            <w:tcW w:w="1260" w:type="dxa"/>
          </w:tcPr>
          <w:p w:rsidR="007D641D" w:rsidRDefault="007D641D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رهبر</w:t>
            </w:r>
          </w:p>
        </w:tc>
        <w:tc>
          <w:tcPr>
            <w:tcW w:w="1318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7" w:type="dxa"/>
          </w:tcPr>
          <w:p w:rsidR="00DA38FB" w:rsidRDefault="00DA38FB" w:rsidP="00DA38F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D641D" w:rsidTr="00E141BE">
        <w:trPr>
          <w:trHeight w:val="440"/>
          <w:jc w:val="center"/>
        </w:trPr>
        <w:tc>
          <w:tcPr>
            <w:tcW w:w="6128" w:type="dxa"/>
          </w:tcPr>
          <w:p w:rsidR="007D641D" w:rsidRPr="007B7773" w:rsidRDefault="007D641D" w:rsidP="00E141BE">
            <w:pPr>
              <w:pStyle w:val="NormalWeb"/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7B7773"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  <w:t>نکات اخلاقی (</w:t>
            </w:r>
            <w:r w:rsidRPr="007B7773">
              <w:rPr>
                <w:rFonts w:ascii="Arial" w:hAnsi="Arial" w:cs="B Zar"/>
                <w:color w:val="000000" w:themeColor="text1"/>
                <w:sz w:val="22"/>
                <w:szCs w:val="22"/>
              </w:rPr>
              <w:t>Ethical considerations</w:t>
            </w:r>
            <w:r w:rsidRPr="007B7773"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260" w:type="dxa"/>
          </w:tcPr>
          <w:p w:rsidR="007D641D" w:rsidRDefault="007D641D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318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7" w:type="dxa"/>
          </w:tcPr>
          <w:p w:rsidR="00DA38FB" w:rsidRDefault="00DA38FB" w:rsidP="00DA38F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D641D" w:rsidTr="00E141BE">
        <w:trPr>
          <w:jc w:val="center"/>
        </w:trPr>
        <w:tc>
          <w:tcPr>
            <w:tcW w:w="6128" w:type="dxa"/>
          </w:tcPr>
          <w:p w:rsidR="007D641D" w:rsidRPr="007B7773" w:rsidRDefault="007D641D" w:rsidP="00E141BE">
            <w:pPr>
              <w:pStyle w:val="NormalWeb"/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سلولهای بنیادی رویانی و جنینی (</w:t>
            </w:r>
            <w:r w:rsidRPr="007B7773">
              <w:rPr>
                <w:rFonts w:cs="B Zar"/>
                <w:color w:val="000000" w:themeColor="text1"/>
                <w:sz w:val="22"/>
                <w:szCs w:val="22"/>
              </w:rPr>
              <w:t>embryonic and fetal stem cells</w:t>
            </w: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260" w:type="dxa"/>
          </w:tcPr>
          <w:p w:rsidR="007D641D" w:rsidRDefault="007D641D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رهبر</w:t>
            </w:r>
          </w:p>
        </w:tc>
        <w:tc>
          <w:tcPr>
            <w:tcW w:w="1318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7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D641D" w:rsidTr="00E141BE">
        <w:trPr>
          <w:jc w:val="center"/>
        </w:trPr>
        <w:tc>
          <w:tcPr>
            <w:tcW w:w="6128" w:type="dxa"/>
          </w:tcPr>
          <w:p w:rsidR="007D641D" w:rsidRPr="007B7773" w:rsidRDefault="007D641D" w:rsidP="00E141BE">
            <w:pPr>
              <w:pStyle w:val="NormalWeb"/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سلولهای بنیادی بالغین شامل مزانشیمی و انواع آن هماتوپوئتیک ،کبدی پوست</w:t>
            </w:r>
            <w:r w:rsidRPr="007B7773">
              <w:rPr>
                <w:rFonts w:ascii="Cambria" w:hAnsi="Cambria" w:cs="Cambria" w:hint="cs"/>
                <w:color w:val="000000" w:themeColor="text1"/>
                <w:sz w:val="22"/>
                <w:szCs w:val="22"/>
                <w:rtl/>
              </w:rPr>
              <w:t> </w:t>
            </w:r>
          </w:p>
        </w:tc>
        <w:tc>
          <w:tcPr>
            <w:tcW w:w="1260" w:type="dxa"/>
          </w:tcPr>
          <w:p w:rsidR="007D641D" w:rsidRDefault="007D641D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318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7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D641D" w:rsidTr="00E141BE">
        <w:trPr>
          <w:jc w:val="center"/>
        </w:trPr>
        <w:tc>
          <w:tcPr>
            <w:tcW w:w="6128" w:type="dxa"/>
          </w:tcPr>
          <w:p w:rsidR="007D641D" w:rsidRPr="007B7773" w:rsidRDefault="007D641D" w:rsidP="00E141BE">
            <w:pPr>
              <w:pStyle w:val="NormalWeb"/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تعیین ویژگی سلولهای بنیادی شامل مارکرهای اختصاصی و ویژگیهای مورفولوژیک</w:t>
            </w:r>
            <w:r w:rsidRPr="007B7773">
              <w:rPr>
                <w:rFonts w:ascii="Cambria" w:hAnsi="Cambria" w:cs="Cambria" w:hint="cs"/>
                <w:color w:val="000000" w:themeColor="text1"/>
                <w:sz w:val="22"/>
                <w:szCs w:val="22"/>
                <w:rtl/>
              </w:rPr>
              <w:t> </w:t>
            </w:r>
          </w:p>
        </w:tc>
        <w:tc>
          <w:tcPr>
            <w:tcW w:w="1260" w:type="dxa"/>
          </w:tcPr>
          <w:p w:rsidR="007D641D" w:rsidRDefault="007D641D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رهبر</w:t>
            </w:r>
          </w:p>
        </w:tc>
        <w:tc>
          <w:tcPr>
            <w:tcW w:w="1318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7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D641D" w:rsidTr="00E141BE">
        <w:trPr>
          <w:jc w:val="center"/>
        </w:trPr>
        <w:tc>
          <w:tcPr>
            <w:tcW w:w="6128" w:type="dxa"/>
          </w:tcPr>
          <w:p w:rsidR="007D641D" w:rsidRPr="007B7773" w:rsidRDefault="007D641D" w:rsidP="00E141BE">
            <w:pPr>
              <w:pStyle w:val="NormalWeb"/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تمایز سلولهای بنیادی</w:t>
            </w:r>
          </w:p>
        </w:tc>
        <w:tc>
          <w:tcPr>
            <w:tcW w:w="1260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318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7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D641D" w:rsidTr="00E141BE">
        <w:trPr>
          <w:jc w:val="center"/>
        </w:trPr>
        <w:tc>
          <w:tcPr>
            <w:tcW w:w="6128" w:type="dxa"/>
          </w:tcPr>
          <w:p w:rsidR="007D641D" w:rsidRPr="007B7773" w:rsidRDefault="007D641D" w:rsidP="00E141BE">
            <w:pPr>
              <w:pStyle w:val="NormalWeb"/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 xml:space="preserve">سلولهای پر ظرفیتی القایی </w:t>
            </w:r>
            <w:r w:rsidRPr="007B7773">
              <w:rPr>
                <w:rFonts w:cs="B Zar"/>
                <w:color w:val="000000" w:themeColor="text1"/>
                <w:sz w:val="22"/>
                <w:szCs w:val="22"/>
              </w:rPr>
              <w:t>Induced Pluripotent Stem cells</w:t>
            </w: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260" w:type="dxa"/>
          </w:tcPr>
          <w:p w:rsidR="007D641D" w:rsidRDefault="007D641D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کریمی پور</w:t>
            </w:r>
          </w:p>
        </w:tc>
        <w:tc>
          <w:tcPr>
            <w:tcW w:w="1318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7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D641D" w:rsidTr="00E141BE">
        <w:trPr>
          <w:jc w:val="center"/>
        </w:trPr>
        <w:tc>
          <w:tcPr>
            <w:tcW w:w="6128" w:type="dxa"/>
          </w:tcPr>
          <w:p w:rsidR="007D641D" w:rsidRPr="007B7773" w:rsidRDefault="007D641D" w:rsidP="00E141BE">
            <w:pPr>
              <w:pStyle w:val="NormalWeb"/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کاربرد بالینی و پزشکی بازساختی (</w:t>
            </w:r>
            <w:r w:rsidRPr="007B7773">
              <w:rPr>
                <w:rFonts w:cs="B Zar"/>
                <w:color w:val="000000" w:themeColor="text1"/>
                <w:sz w:val="22"/>
                <w:szCs w:val="22"/>
              </w:rPr>
              <w:t>Clinical Application and Regenerative Medicine</w:t>
            </w: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260" w:type="dxa"/>
          </w:tcPr>
          <w:p w:rsidR="007D641D" w:rsidRDefault="007D641D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کریمی پور</w:t>
            </w:r>
          </w:p>
        </w:tc>
        <w:tc>
          <w:tcPr>
            <w:tcW w:w="1318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7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D641D" w:rsidTr="00E141BE">
        <w:trPr>
          <w:jc w:val="center"/>
        </w:trPr>
        <w:tc>
          <w:tcPr>
            <w:tcW w:w="6128" w:type="dxa"/>
          </w:tcPr>
          <w:p w:rsidR="007D641D" w:rsidRPr="007B7773" w:rsidRDefault="007D641D" w:rsidP="00E141BE">
            <w:pPr>
              <w:pStyle w:val="NormalWeb"/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 xml:space="preserve">اصول دست ورزی ماهرانه ( </w:t>
            </w:r>
            <w:r w:rsidRPr="007B7773">
              <w:rPr>
                <w:rFonts w:cs="B Zar"/>
                <w:color w:val="000000" w:themeColor="text1"/>
                <w:sz w:val="22"/>
                <w:szCs w:val="22"/>
              </w:rPr>
              <w:t>Good Manipulation Practice</w:t>
            </w:r>
            <w:r w:rsidRPr="007B7773">
              <w:rPr>
                <w:rFonts w:cs="B Zar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260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کریمی پور</w:t>
            </w:r>
          </w:p>
        </w:tc>
        <w:tc>
          <w:tcPr>
            <w:tcW w:w="1318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97" w:type="dxa"/>
          </w:tcPr>
          <w:p w:rsidR="007D641D" w:rsidRDefault="00DA38FB" w:rsidP="00E141B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7D641D" w:rsidRDefault="007D641D" w:rsidP="007D641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A38FB" w:rsidRDefault="00DA38FB" w:rsidP="00DA38FB">
      <w:pPr>
        <w:bidi/>
      </w:pPr>
      <w:r>
        <w:rPr>
          <w:rFonts w:cs="B Titr" w:hint="cs"/>
          <w:sz w:val="24"/>
          <w:szCs w:val="24"/>
          <w:rtl/>
          <w:lang w:bidi="fa-IR"/>
        </w:rPr>
        <w:t>آزمون تشریحی نظری پایان ترم: 18نمره</w:t>
      </w:r>
    </w:p>
    <w:p w:rsidR="00DA38FB" w:rsidRDefault="00DA38FB" w:rsidP="00DA38FB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عملی: 2نمره</w:t>
      </w:r>
    </w:p>
    <w:p w:rsidR="00B5318D" w:rsidRDefault="00DA38FB"/>
    <w:sectPr w:rsidR="00B5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1D"/>
    <w:rsid w:val="007D641D"/>
    <w:rsid w:val="00D63420"/>
    <w:rsid w:val="00D659F8"/>
    <w:rsid w:val="00D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2023-09-11T13:47:00Z</dcterms:created>
  <dcterms:modified xsi:type="dcterms:W3CDTF">2023-09-11T13:59:00Z</dcterms:modified>
</cp:coreProperties>
</file>